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04173C">
        <w:rPr>
          <w:b/>
          <w:sz w:val="32"/>
          <w:szCs w:val="32"/>
          <w:lang w:val="ru-RU"/>
        </w:rPr>
        <w:t>10</w:t>
      </w:r>
      <w:r w:rsidR="00F51CE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963A4D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F51CE1">
        <w:rPr>
          <w:rFonts w:cs="Arial"/>
          <w:b/>
          <w:sz w:val="28"/>
          <w:szCs w:val="28"/>
          <w:shd w:val="clear" w:color="auto" w:fill="FFFFFF"/>
        </w:rPr>
        <w:t>05</w:t>
      </w:r>
      <w:r w:rsidR="003E6663">
        <w:rPr>
          <w:rFonts w:cs="Arial"/>
          <w:b/>
          <w:sz w:val="28"/>
          <w:szCs w:val="28"/>
          <w:shd w:val="clear" w:color="auto" w:fill="FFFFFF"/>
        </w:rPr>
        <w:t>.</w:t>
      </w:r>
      <w:r w:rsidR="00963A4D">
        <w:rPr>
          <w:rFonts w:cs="Arial"/>
          <w:b/>
          <w:sz w:val="28"/>
          <w:szCs w:val="28"/>
          <w:shd w:val="clear" w:color="auto" w:fill="FFFFFF"/>
        </w:rPr>
        <w:t>0</w:t>
      </w:r>
      <w:r w:rsidR="00F51CE1">
        <w:rPr>
          <w:rFonts w:cs="Arial"/>
          <w:b/>
          <w:sz w:val="28"/>
          <w:szCs w:val="28"/>
          <w:shd w:val="clear" w:color="auto" w:fill="FFFFFF"/>
        </w:rPr>
        <w:t>5</w:t>
      </w:r>
      <w:r w:rsidR="00963A4D">
        <w:rPr>
          <w:rFonts w:cs="Arial"/>
          <w:b/>
          <w:sz w:val="28"/>
          <w:szCs w:val="28"/>
          <w:shd w:val="clear" w:color="auto" w:fill="FFFFFF"/>
        </w:rPr>
        <w:t>.</w:t>
      </w:r>
      <w:r w:rsidR="00963A4D">
        <w:rPr>
          <w:rFonts w:ascii="Arial" w:hAnsi="Arial" w:cs="Arial"/>
          <w:b/>
          <w:sz w:val="28"/>
          <w:szCs w:val="28"/>
          <w:shd w:val="clear" w:color="auto" w:fill="FFFFFF"/>
        </w:rPr>
        <w:t>2020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343E34" w:rsidRDefault="00B3240B" w:rsidP="006B6A4E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</w:t>
      </w:r>
      <w:r w:rsidR="00343E34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 xml:space="preserve">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 w:rsidR="00F51CE1">
        <w:rPr>
          <w:rFonts w:ascii="Sylfaen" w:hAnsi="Sylfaen" w:cs="Arial"/>
          <w:b/>
          <w:shd w:val="clear" w:color="auto" w:fill="FFFFFF"/>
        </w:rPr>
        <w:t>მონიტორინგის ჯგუფის მიერ წარმოდგენილი 26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0513B5">
        <w:rPr>
          <w:rFonts w:ascii="Sylfaen" w:hAnsi="Sylfaen" w:cs="Arial"/>
          <w:b/>
          <w:spacing w:val="-10"/>
          <w:w w:val="97"/>
        </w:rPr>
        <w:t>ო</w:t>
      </w:r>
      <w:r w:rsidR="0004173C">
        <w:rPr>
          <w:rFonts w:ascii="Sylfaen" w:hAnsi="Sylfaen" w:cs="Arial"/>
          <w:b/>
          <w:spacing w:val="-10"/>
          <w:w w:val="97"/>
        </w:rPr>
        <w:t>ცდა</w:t>
      </w:r>
      <w:r w:rsidR="00F51CE1">
        <w:rPr>
          <w:rFonts w:ascii="Sylfaen" w:hAnsi="Sylfaen" w:cs="Arial"/>
          <w:b/>
          <w:spacing w:val="-10"/>
          <w:w w:val="97"/>
        </w:rPr>
        <w:t>ექვსი</w:t>
      </w:r>
      <w:r>
        <w:rPr>
          <w:rFonts w:ascii="Sylfaen" w:hAnsi="Sylfaen" w:cs="Arial"/>
          <w:b/>
          <w:spacing w:val="-10"/>
          <w:w w:val="97"/>
        </w:rPr>
        <w:t>)  გან</w:t>
      </w:r>
      <w:r w:rsidR="00672D47">
        <w:rPr>
          <w:rFonts w:ascii="Sylfaen" w:hAnsi="Sylfaen" w:cs="Arial"/>
          <w:b/>
          <w:spacing w:val="-10"/>
          <w:w w:val="97"/>
        </w:rPr>
        <w:t>ა</w:t>
      </w:r>
      <w:r>
        <w:rPr>
          <w:rFonts w:ascii="Sylfaen" w:hAnsi="Sylfaen" w:cs="Arial"/>
          <w:b/>
          <w:spacing w:val="-10"/>
          <w:w w:val="97"/>
        </w:rPr>
        <w:t>ცხად</w:t>
      </w:r>
      <w:r w:rsidR="00672D47">
        <w:rPr>
          <w:rFonts w:ascii="Sylfaen" w:hAnsi="Sylfaen" w:cs="Arial"/>
          <w:b/>
          <w:spacing w:val="-10"/>
          <w:w w:val="97"/>
        </w:rPr>
        <w:t>ი</w:t>
      </w:r>
      <w:r>
        <w:rPr>
          <w:rFonts w:ascii="Sylfaen" w:hAnsi="Sylfaen" w:cs="Arial"/>
          <w:b/>
          <w:spacing w:val="-10"/>
          <w:w w:val="97"/>
        </w:rPr>
        <w:t xml:space="preserve"> სტატუსის </w:t>
      </w:r>
      <w:r w:rsidR="00F51CE1">
        <w:rPr>
          <w:rFonts w:ascii="Sylfaen" w:hAnsi="Sylfaen" w:cs="Arial"/>
          <w:b/>
          <w:spacing w:val="-10"/>
          <w:w w:val="97"/>
        </w:rPr>
        <w:t>შეწყვეტის</w:t>
      </w:r>
      <w:r>
        <w:rPr>
          <w:rFonts w:ascii="Sylfaen" w:hAnsi="Sylfaen" w:cs="Arial"/>
          <w:b/>
          <w:spacing w:val="-10"/>
          <w:w w:val="97"/>
        </w:rPr>
        <w:t xml:space="preserve"> შესახებ</w:t>
      </w:r>
      <w:r w:rsidR="00343E34">
        <w:rPr>
          <w:rFonts w:ascii="Sylfaen" w:hAnsi="Sylfaen" w:cs="Arial"/>
          <w:b/>
          <w:spacing w:val="-10"/>
          <w:w w:val="97"/>
        </w:rPr>
        <w:t>.</w:t>
      </w:r>
      <w:r w:rsidR="000513B5">
        <w:rPr>
          <w:rFonts w:ascii="Sylfaen" w:hAnsi="Sylfaen" w:cs="Arial"/>
          <w:b/>
          <w:spacing w:val="-10"/>
          <w:w w:val="97"/>
        </w:rPr>
        <w:t xml:space="preserve"> </w:t>
      </w:r>
    </w:p>
    <w:p w:rsidR="006B6A4E" w:rsidRDefault="00F51CE1" w:rsidP="00343E34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>მონიტორინგის ჯგუფის მიერ</w:t>
      </w:r>
      <w:r w:rsidR="00A51326">
        <w:rPr>
          <w:rFonts w:ascii="Sylfaen" w:hAnsi="Sylfaen" w:cs="Arial"/>
          <w:b/>
          <w:spacing w:val="-10"/>
          <w:w w:val="97"/>
        </w:rPr>
        <w:t xml:space="preserve"> წარმოდგენილი </w:t>
      </w:r>
      <w:r>
        <w:rPr>
          <w:rFonts w:ascii="Sylfaen" w:hAnsi="Sylfaen" w:cs="Arial"/>
          <w:b/>
          <w:spacing w:val="-10"/>
          <w:w w:val="97"/>
        </w:rPr>
        <w:t>2</w:t>
      </w:r>
      <w:r w:rsidR="0004173C">
        <w:rPr>
          <w:rFonts w:ascii="Sylfaen" w:hAnsi="Sylfaen" w:cs="Arial"/>
          <w:b/>
          <w:spacing w:val="-10"/>
          <w:w w:val="97"/>
        </w:rPr>
        <w:t>6</w:t>
      </w:r>
      <w:r w:rsidR="00A51326">
        <w:rPr>
          <w:rFonts w:ascii="Sylfaen" w:hAnsi="Sylfaen" w:cs="Arial"/>
          <w:b/>
          <w:spacing w:val="-10"/>
          <w:w w:val="97"/>
        </w:rPr>
        <w:t xml:space="preserve"> გან</w:t>
      </w:r>
      <w:r w:rsidR="00672D47">
        <w:rPr>
          <w:rFonts w:ascii="Sylfaen" w:hAnsi="Sylfaen" w:cs="Arial"/>
          <w:b/>
          <w:spacing w:val="-10"/>
          <w:w w:val="97"/>
        </w:rPr>
        <w:t>ა</w:t>
      </w:r>
      <w:r w:rsidR="00A51326">
        <w:rPr>
          <w:rFonts w:ascii="Sylfaen" w:hAnsi="Sylfaen" w:cs="Arial"/>
          <w:b/>
          <w:spacing w:val="-10"/>
          <w:w w:val="97"/>
        </w:rPr>
        <w:t xml:space="preserve">ცხადიდან „საბჭომ“ დადებითი რეკომენდაცია გაუწია  </w:t>
      </w:r>
      <w:r>
        <w:rPr>
          <w:rFonts w:ascii="Sylfaen" w:hAnsi="Sylfaen" w:cs="Arial"/>
          <w:b/>
          <w:spacing w:val="-10"/>
          <w:w w:val="97"/>
        </w:rPr>
        <w:t>2</w:t>
      </w:r>
      <w:r w:rsidR="00F6394A">
        <w:rPr>
          <w:rFonts w:ascii="Sylfaen" w:hAnsi="Sylfaen" w:cs="Arial"/>
          <w:b/>
          <w:spacing w:val="-10"/>
          <w:w w:val="97"/>
        </w:rPr>
        <w:t>6</w:t>
      </w:r>
      <w:r w:rsidR="00A51326">
        <w:rPr>
          <w:rFonts w:ascii="Sylfaen" w:hAnsi="Sylfaen" w:cs="Arial"/>
          <w:b/>
          <w:spacing w:val="-10"/>
          <w:w w:val="97"/>
        </w:rPr>
        <w:t xml:space="preserve"> გან</w:t>
      </w:r>
      <w:r w:rsidR="00672D47">
        <w:rPr>
          <w:rFonts w:ascii="Sylfaen" w:hAnsi="Sylfaen" w:cs="Arial"/>
          <w:b/>
          <w:spacing w:val="-10"/>
          <w:w w:val="97"/>
        </w:rPr>
        <w:t>ა</w:t>
      </w:r>
      <w:r w:rsidR="00A51326">
        <w:rPr>
          <w:rFonts w:ascii="Sylfaen" w:hAnsi="Sylfaen" w:cs="Arial"/>
          <w:b/>
          <w:spacing w:val="-10"/>
          <w:w w:val="97"/>
        </w:rPr>
        <w:t>ცხად</w:t>
      </w:r>
      <w:bookmarkStart w:id="0" w:name="_GoBack"/>
      <w:bookmarkEnd w:id="0"/>
      <w:r w:rsidR="00A51326">
        <w:rPr>
          <w:rFonts w:ascii="Sylfaen" w:hAnsi="Sylfaen" w:cs="Arial"/>
          <w:b/>
          <w:spacing w:val="-10"/>
          <w:w w:val="97"/>
        </w:rPr>
        <w:t>ს</w:t>
      </w:r>
      <w:r>
        <w:rPr>
          <w:rFonts w:ascii="Sylfaen" w:hAnsi="Sylfaen" w:cs="Arial"/>
          <w:b/>
          <w:spacing w:val="-10"/>
          <w:w w:val="97"/>
        </w:rPr>
        <w:t xml:space="preserve"> სტატუსის შეწყვეტის შესახებ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7"/>
        <w:gridCol w:w="2868"/>
        <w:gridCol w:w="5180"/>
      </w:tblGrid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აკაკი მოდებაძე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ალექსანდრე </w:t>
            </w:r>
            <w:proofErr w:type="spellStart"/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პანიატოვსკი</w:t>
            </w:r>
            <w:proofErr w:type="spellEnd"/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ანა </w:t>
            </w:r>
            <w:proofErr w:type="spellStart"/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სეროფიან</w:t>
            </w:r>
            <w:proofErr w:type="spellEnd"/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გიორგი ივანიძე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გრიგორ </w:t>
            </w:r>
            <w:proofErr w:type="spellStart"/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ასლანიან</w:t>
            </w:r>
            <w:proofErr w:type="spellEnd"/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დალი კოჟორიძე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ზაირა ივანიძე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თამარი </w:t>
            </w:r>
            <w:proofErr w:type="spellStart"/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პანიატოვსკი</w:t>
            </w:r>
            <w:proofErr w:type="spellEnd"/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თამთა ზედგინიძე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თემურ აბრამიშვილი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იზა ჯაოშვილი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ლია </w:t>
            </w:r>
            <w:proofErr w:type="spellStart"/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სუდაძე</w:t>
            </w:r>
            <w:proofErr w:type="spellEnd"/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მარიამ კაპანაძე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მარინე ოქრომელიძე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მაყვალა მაისურაძე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ნათია მიქაია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ნათია მოდებაძე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ნანა </w:t>
            </w:r>
            <w:proofErr w:type="spellStart"/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ჯვარიძე</w:t>
            </w:r>
            <w:proofErr w:type="spellEnd"/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ნანული ხუციშვილი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ნატალია კაპანაძე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ნინო ალავიძე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ნინო კაპანაძე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როზა </w:t>
            </w:r>
            <w:proofErr w:type="spellStart"/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ანთარიან</w:t>
            </w:r>
            <w:proofErr w:type="spellEnd"/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სოფიო ბერიძე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სოფიო ზედგინიძე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  <w:tr w:rsidR="00F51CE1" w:rsidRPr="00F51CE1" w:rsidTr="00F51CE1">
        <w:trPr>
          <w:trHeight w:val="30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ხაჩატურ </w:t>
            </w:r>
            <w:proofErr w:type="spellStart"/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სეროფიან</w:t>
            </w:r>
            <w:proofErr w:type="spellEnd"/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51CE1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შეწყვეტა მონიტორინგის საფუძველზე</w:t>
            </w:r>
          </w:p>
        </w:tc>
      </w:tr>
    </w:tbl>
    <w:p w:rsidR="0004173C" w:rsidRPr="00343E34" w:rsidRDefault="0004173C" w:rsidP="00343E34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</w:p>
    <w:p w:rsidR="007C3986" w:rsidRDefault="007C3986"/>
    <w:sectPr w:rsidR="007C3986" w:rsidSect="00F51CE1">
      <w:pgSz w:w="11906" w:h="16838"/>
      <w:pgMar w:top="142" w:right="1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04173C"/>
    <w:rsid w:val="000513B5"/>
    <w:rsid w:val="00060119"/>
    <w:rsid w:val="000D17CA"/>
    <w:rsid w:val="00203EF9"/>
    <w:rsid w:val="00303788"/>
    <w:rsid w:val="00343E34"/>
    <w:rsid w:val="003E6663"/>
    <w:rsid w:val="00587DBE"/>
    <w:rsid w:val="00672D47"/>
    <w:rsid w:val="006B6A4E"/>
    <w:rsid w:val="007C3986"/>
    <w:rsid w:val="00846680"/>
    <w:rsid w:val="008B724E"/>
    <w:rsid w:val="00963A4D"/>
    <w:rsid w:val="00992286"/>
    <w:rsid w:val="00A51326"/>
    <w:rsid w:val="00B21D03"/>
    <w:rsid w:val="00B3240B"/>
    <w:rsid w:val="00B73D69"/>
    <w:rsid w:val="00D21982"/>
    <w:rsid w:val="00EF01FB"/>
    <w:rsid w:val="00F51CE1"/>
    <w:rsid w:val="00F6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16C8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26</cp:revision>
  <dcterms:created xsi:type="dcterms:W3CDTF">2018-11-02T11:17:00Z</dcterms:created>
  <dcterms:modified xsi:type="dcterms:W3CDTF">2020-05-05T13:28:00Z</dcterms:modified>
</cp:coreProperties>
</file>